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76B83" w14:textId="7734080A" w:rsidR="00D25D6B" w:rsidRPr="00C21435" w:rsidRDefault="00C82DEC" w:rsidP="000F63F4">
      <w:pPr>
        <w:jc w:val="both"/>
        <w:rPr>
          <w:sz w:val="26"/>
          <w:szCs w:val="26"/>
        </w:rPr>
      </w:pPr>
      <w:r w:rsidRPr="00C21435">
        <w:rPr>
          <w:iCs/>
          <w:sz w:val="26"/>
          <w:szCs w:val="26"/>
        </w:rPr>
        <w:t>MAGLIFICIO PO</w:t>
      </w:r>
      <w:r w:rsidRPr="00C21435">
        <w:rPr>
          <w:i/>
          <w:sz w:val="26"/>
          <w:szCs w:val="26"/>
        </w:rPr>
        <w:t xml:space="preserve"> </w:t>
      </w:r>
      <w:r w:rsidR="00D25D6B" w:rsidRPr="00C21435">
        <w:rPr>
          <w:sz w:val="26"/>
          <w:szCs w:val="26"/>
        </w:rPr>
        <w:t xml:space="preserve">ha deciso di intraprendere il percorso di certificazione verso lo standard </w:t>
      </w:r>
      <w:proofErr w:type="spellStart"/>
      <w:r w:rsidR="00D25D6B" w:rsidRPr="00C21435">
        <w:rPr>
          <w:sz w:val="26"/>
          <w:szCs w:val="26"/>
        </w:rPr>
        <w:t>STeP</w:t>
      </w:r>
      <w:proofErr w:type="spellEnd"/>
      <w:r w:rsidR="00D25D6B" w:rsidRPr="00C21435">
        <w:rPr>
          <w:sz w:val="26"/>
          <w:szCs w:val="26"/>
        </w:rPr>
        <w:t>, una nuova certificazione dell’Associazione OEKO-TEX® per la sostenibilità dei processi tessili.</w:t>
      </w:r>
    </w:p>
    <w:p w14:paraId="301441B4" w14:textId="539EC9F5" w:rsidR="002F1038" w:rsidRPr="00C21435" w:rsidRDefault="002F1038" w:rsidP="000F63F4">
      <w:pPr>
        <w:jc w:val="both"/>
        <w:rPr>
          <w:sz w:val="26"/>
          <w:szCs w:val="26"/>
        </w:rPr>
      </w:pPr>
      <w:r w:rsidRPr="00C21435">
        <w:rPr>
          <w:sz w:val="26"/>
          <w:szCs w:val="26"/>
        </w:rPr>
        <w:t>Attraverso questa certificazi</w:t>
      </w:r>
      <w:r w:rsidR="001124B1" w:rsidRPr="00C21435">
        <w:rPr>
          <w:sz w:val="26"/>
          <w:szCs w:val="26"/>
        </w:rPr>
        <w:t xml:space="preserve">one la </w:t>
      </w:r>
      <w:r w:rsidR="00C82DEC" w:rsidRPr="00C21435">
        <w:rPr>
          <w:iCs/>
          <w:sz w:val="26"/>
          <w:szCs w:val="26"/>
        </w:rPr>
        <w:t>MAGLIFICIO PO</w:t>
      </w:r>
      <w:r w:rsidR="001124B1" w:rsidRPr="00C21435">
        <w:rPr>
          <w:i/>
          <w:sz w:val="26"/>
          <w:szCs w:val="26"/>
        </w:rPr>
        <w:t xml:space="preserve"> </w:t>
      </w:r>
      <w:r w:rsidR="001124B1" w:rsidRPr="00C21435">
        <w:rPr>
          <w:sz w:val="26"/>
          <w:szCs w:val="26"/>
        </w:rPr>
        <w:t>verifica, tiene sotto controllo e migliora</w:t>
      </w:r>
      <w:r w:rsidRPr="00C21435">
        <w:rPr>
          <w:sz w:val="26"/>
          <w:szCs w:val="26"/>
        </w:rPr>
        <w:t xml:space="preserve"> alcuni aspetti </w:t>
      </w:r>
      <w:r w:rsidR="004145C1" w:rsidRPr="00C21435">
        <w:rPr>
          <w:sz w:val="26"/>
          <w:szCs w:val="26"/>
        </w:rPr>
        <w:t>della propria</w:t>
      </w:r>
      <w:r w:rsidR="00763F51" w:rsidRPr="00C21435">
        <w:rPr>
          <w:sz w:val="26"/>
          <w:szCs w:val="26"/>
        </w:rPr>
        <w:t xml:space="preserve"> </w:t>
      </w:r>
      <w:r w:rsidR="001124B1" w:rsidRPr="00C21435">
        <w:rPr>
          <w:sz w:val="26"/>
          <w:szCs w:val="26"/>
        </w:rPr>
        <w:t>gestione aziendale di seguito elencati.</w:t>
      </w:r>
    </w:p>
    <w:p w14:paraId="14296A50" w14:textId="77777777" w:rsidR="00213027" w:rsidRPr="00C21435" w:rsidRDefault="00213027" w:rsidP="000F63F4">
      <w:pPr>
        <w:pStyle w:val="Paragrafoelenco"/>
        <w:numPr>
          <w:ilvl w:val="0"/>
          <w:numId w:val="8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>La gestione dei propri processi produttivi al fine di soddisfare le esigenze dei clienti e la sicurezza del prodotto.</w:t>
      </w:r>
    </w:p>
    <w:p w14:paraId="7887A6E8" w14:textId="77777777" w:rsidR="000F63F4" w:rsidRPr="00C21435" w:rsidRDefault="00763F51" w:rsidP="000F63F4">
      <w:pPr>
        <w:pStyle w:val="Paragrafoelenco"/>
        <w:numPr>
          <w:ilvl w:val="0"/>
          <w:numId w:val="8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>La</w:t>
      </w:r>
      <w:r w:rsidR="002F1038" w:rsidRPr="00C21435">
        <w:rPr>
          <w:sz w:val="26"/>
          <w:szCs w:val="26"/>
        </w:rPr>
        <w:t xml:space="preserve"> gestione dei prodotti chimici sia in riferimento alla salute e alla sicurezza dei lavoratori e dell’ambiente esterno che al contenuto di sostanze pericolose </w:t>
      </w:r>
      <w:r w:rsidR="00471124" w:rsidRPr="00C21435">
        <w:rPr>
          <w:sz w:val="26"/>
          <w:szCs w:val="26"/>
        </w:rPr>
        <w:t xml:space="preserve">o vietate </w:t>
      </w:r>
      <w:r w:rsidR="002F1038" w:rsidRPr="00C21435">
        <w:rPr>
          <w:sz w:val="26"/>
          <w:szCs w:val="26"/>
        </w:rPr>
        <w:t>negli articoli prodotti.</w:t>
      </w:r>
    </w:p>
    <w:p w14:paraId="13E04353" w14:textId="33E1CD24" w:rsidR="00763F51" w:rsidRPr="00C21435" w:rsidRDefault="002F1038" w:rsidP="000F63F4">
      <w:pPr>
        <w:pStyle w:val="Paragrafoelenco"/>
        <w:jc w:val="both"/>
        <w:rPr>
          <w:sz w:val="26"/>
          <w:szCs w:val="26"/>
        </w:rPr>
      </w:pPr>
      <w:r w:rsidRPr="00C21435">
        <w:rPr>
          <w:sz w:val="26"/>
          <w:szCs w:val="26"/>
        </w:rPr>
        <w:t>Tale obiettivo è in particolare perseguito attraverso un</w:t>
      </w:r>
      <w:r w:rsidR="00D03574" w:rsidRPr="00C21435">
        <w:rPr>
          <w:sz w:val="26"/>
          <w:szCs w:val="26"/>
        </w:rPr>
        <w:t>’</w:t>
      </w:r>
      <w:r w:rsidRPr="00C21435">
        <w:rPr>
          <w:sz w:val="26"/>
          <w:szCs w:val="26"/>
        </w:rPr>
        <w:t>attenta selezione e valutazione dei fornitori di materie prime (filati</w:t>
      </w:r>
      <w:r w:rsidR="00471124" w:rsidRPr="00C21435">
        <w:rPr>
          <w:sz w:val="26"/>
          <w:szCs w:val="26"/>
        </w:rPr>
        <w:t xml:space="preserve"> e prodotti chimici</w:t>
      </w:r>
      <w:r w:rsidRPr="00C21435">
        <w:rPr>
          <w:sz w:val="26"/>
          <w:szCs w:val="26"/>
        </w:rPr>
        <w:t>)</w:t>
      </w:r>
      <w:r w:rsidR="00F22DCB" w:rsidRPr="00C21435">
        <w:rPr>
          <w:sz w:val="26"/>
          <w:szCs w:val="26"/>
        </w:rPr>
        <w:t>, e a uno stoccaggio sicuro dei prodotti chimici, garantito dall’installazione di armadietti nei reparti e da un armadietto apposito per le sostanze infiammabili</w:t>
      </w:r>
      <w:r w:rsidR="006E3E2F" w:rsidRPr="00C21435">
        <w:rPr>
          <w:sz w:val="26"/>
          <w:szCs w:val="26"/>
        </w:rPr>
        <w:t>.</w:t>
      </w:r>
    </w:p>
    <w:p w14:paraId="668C2D08" w14:textId="77777777" w:rsidR="000F63F4" w:rsidRPr="00C21435" w:rsidRDefault="00763F51" w:rsidP="000F63F4">
      <w:pPr>
        <w:pStyle w:val="Paragrafoelenco"/>
        <w:numPr>
          <w:ilvl w:val="0"/>
          <w:numId w:val="8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>L</w:t>
      </w:r>
      <w:r w:rsidR="006E3E2F" w:rsidRPr="00C21435">
        <w:rPr>
          <w:sz w:val="26"/>
          <w:szCs w:val="26"/>
        </w:rPr>
        <w:t>a gestione degli aspetti ambientali sia per quanto riguarda la conformità alla normativa vigente che in riferimento alle possibilità di miglioramento, soprattutto nei campi del risparm</w:t>
      </w:r>
      <w:r w:rsidR="001124B1" w:rsidRPr="00C21435">
        <w:rPr>
          <w:sz w:val="26"/>
          <w:szCs w:val="26"/>
        </w:rPr>
        <w:t>io energetico</w:t>
      </w:r>
      <w:r w:rsidR="00F22DCB" w:rsidRPr="00C21435">
        <w:rPr>
          <w:sz w:val="26"/>
          <w:szCs w:val="26"/>
        </w:rPr>
        <w:t xml:space="preserve"> e dell’utilizzo di energia pulita,</w:t>
      </w:r>
      <w:r w:rsidR="001124B1" w:rsidRPr="00C21435">
        <w:rPr>
          <w:sz w:val="26"/>
          <w:szCs w:val="26"/>
        </w:rPr>
        <w:t xml:space="preserve"> e nella riduzione,</w:t>
      </w:r>
      <w:r w:rsidRPr="00C21435">
        <w:rPr>
          <w:sz w:val="26"/>
          <w:szCs w:val="26"/>
        </w:rPr>
        <w:t xml:space="preserve"> separazione </w:t>
      </w:r>
      <w:r w:rsidR="001124B1" w:rsidRPr="00C21435">
        <w:rPr>
          <w:sz w:val="26"/>
          <w:szCs w:val="26"/>
        </w:rPr>
        <w:t xml:space="preserve">e riciclo </w:t>
      </w:r>
      <w:r w:rsidR="006E3E2F" w:rsidRPr="00C21435">
        <w:rPr>
          <w:sz w:val="26"/>
          <w:szCs w:val="26"/>
        </w:rPr>
        <w:t>dei rifiuti.</w:t>
      </w:r>
    </w:p>
    <w:p w14:paraId="1D838CD7" w14:textId="0E3CB561" w:rsidR="006E3E2F" w:rsidRPr="00C21435" w:rsidRDefault="00F22DCB" w:rsidP="000F63F4">
      <w:pPr>
        <w:pStyle w:val="Paragrafoelenco"/>
        <w:jc w:val="both"/>
        <w:rPr>
          <w:sz w:val="26"/>
          <w:szCs w:val="26"/>
        </w:rPr>
      </w:pPr>
      <w:r w:rsidRPr="00C21435">
        <w:rPr>
          <w:sz w:val="26"/>
          <w:szCs w:val="26"/>
        </w:rPr>
        <w:t xml:space="preserve">In ambito energetico, </w:t>
      </w:r>
      <w:r w:rsidR="000F63F4" w:rsidRPr="00C21435">
        <w:rPr>
          <w:sz w:val="26"/>
          <w:szCs w:val="26"/>
        </w:rPr>
        <w:t>l’obiettivo è arrivare a usare energia verde al 100%,</w:t>
      </w:r>
      <w:r w:rsidR="009B2A96" w:rsidRPr="00C21435">
        <w:rPr>
          <w:sz w:val="26"/>
          <w:szCs w:val="26"/>
        </w:rPr>
        <w:t xml:space="preserve"> inoltre, al fine di diminuire il consumo di acqua, è previsto un sistema di riciclo automatico del vapore (in Calandra e allo Stiro).</w:t>
      </w:r>
      <w:r w:rsidR="000F63F4" w:rsidRPr="00C21435">
        <w:rPr>
          <w:sz w:val="26"/>
          <w:szCs w:val="26"/>
        </w:rPr>
        <w:t xml:space="preserve"> </w:t>
      </w:r>
      <w:r w:rsidR="009B2A96" w:rsidRPr="00C21435">
        <w:rPr>
          <w:sz w:val="26"/>
          <w:szCs w:val="26"/>
        </w:rPr>
        <w:t>Riguardo a</w:t>
      </w:r>
      <w:r w:rsidR="000F63F4" w:rsidRPr="00C21435">
        <w:rPr>
          <w:sz w:val="26"/>
          <w:szCs w:val="26"/>
        </w:rPr>
        <w:t>i rifiuti</w:t>
      </w:r>
      <w:r w:rsidR="009B2A96" w:rsidRPr="00C21435">
        <w:rPr>
          <w:sz w:val="26"/>
          <w:szCs w:val="26"/>
        </w:rPr>
        <w:t>, lo scopo è</w:t>
      </w:r>
      <w:r w:rsidR="000F63F4" w:rsidRPr="00C21435">
        <w:rPr>
          <w:sz w:val="26"/>
          <w:szCs w:val="26"/>
        </w:rPr>
        <w:t xml:space="preserve"> inviarli tutti a riciclo e, </w:t>
      </w:r>
      <w:r w:rsidR="00586C54" w:rsidRPr="00C21435">
        <w:rPr>
          <w:sz w:val="26"/>
          <w:szCs w:val="26"/>
        </w:rPr>
        <w:t>per quanto riguarda le emulsioni (rifiuto pericoloso)</w:t>
      </w:r>
      <w:r w:rsidR="000F63F4" w:rsidRPr="00C21435">
        <w:rPr>
          <w:sz w:val="26"/>
          <w:szCs w:val="26"/>
        </w:rPr>
        <w:t>, a smaltimento.</w:t>
      </w:r>
    </w:p>
    <w:p w14:paraId="5ABEC4BC" w14:textId="31BA9BEC" w:rsidR="004145C1" w:rsidRPr="00C21435" w:rsidRDefault="00763F51" w:rsidP="000F63F4">
      <w:pPr>
        <w:pStyle w:val="Paragrafoelenco"/>
        <w:numPr>
          <w:ilvl w:val="0"/>
          <w:numId w:val="8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 xml:space="preserve">La gestione degli aspetti di salute e sicurezza sul luogo </w:t>
      </w:r>
      <w:r w:rsidR="001124B1" w:rsidRPr="00C21435">
        <w:rPr>
          <w:sz w:val="26"/>
          <w:szCs w:val="26"/>
        </w:rPr>
        <w:t xml:space="preserve">di lavoro </w:t>
      </w:r>
      <w:r w:rsidRPr="00C21435">
        <w:rPr>
          <w:sz w:val="26"/>
          <w:szCs w:val="26"/>
        </w:rPr>
        <w:t>sia per quanto riguarda la conform</w:t>
      </w:r>
      <w:r w:rsidR="001124B1" w:rsidRPr="00C21435">
        <w:rPr>
          <w:sz w:val="26"/>
          <w:szCs w:val="26"/>
        </w:rPr>
        <w:t xml:space="preserve">ità alla normativa vigente che </w:t>
      </w:r>
      <w:r w:rsidRPr="00C21435">
        <w:rPr>
          <w:sz w:val="26"/>
          <w:szCs w:val="26"/>
        </w:rPr>
        <w:t xml:space="preserve">alle possibilità di miglioramento, in particolare in riferimento alla </w:t>
      </w:r>
      <w:r w:rsidR="00213027" w:rsidRPr="00C21435">
        <w:rPr>
          <w:sz w:val="26"/>
          <w:szCs w:val="26"/>
        </w:rPr>
        <w:t>valutazione dei rischi, all’utilizzo dei dispositivi di protezione collettiva e individuale e alla formazione del personale.</w:t>
      </w:r>
    </w:p>
    <w:p w14:paraId="638E35B7" w14:textId="35C526B9" w:rsidR="004E1D46" w:rsidRPr="00C21435" w:rsidRDefault="00763F51" w:rsidP="000F63F4">
      <w:pPr>
        <w:pStyle w:val="Paragrafoelenco"/>
        <w:numPr>
          <w:ilvl w:val="0"/>
          <w:numId w:val="8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 xml:space="preserve">La gestione di aspetti etico sociali </w:t>
      </w:r>
      <w:r w:rsidR="004145C1" w:rsidRPr="00C21435">
        <w:rPr>
          <w:sz w:val="26"/>
          <w:szCs w:val="26"/>
        </w:rPr>
        <w:t>attraverso il rece</w:t>
      </w:r>
      <w:r w:rsidR="00EA0247" w:rsidRPr="00C21435">
        <w:rPr>
          <w:sz w:val="26"/>
          <w:szCs w:val="26"/>
        </w:rPr>
        <w:t>pimento delle leggi nazionali, del contratto</w:t>
      </w:r>
      <w:r w:rsidR="004145C1" w:rsidRPr="00C21435">
        <w:rPr>
          <w:sz w:val="26"/>
          <w:szCs w:val="26"/>
        </w:rPr>
        <w:t xml:space="preserve"> di lavoro e delle convenzioni internazionali ILO in riferimento a lavoro minorile, salario minimo, libertà di associazione, abusi e discriminazioni e lavoro obbligato.</w:t>
      </w:r>
      <w:r w:rsidR="00213027" w:rsidRPr="00C21435">
        <w:rPr>
          <w:sz w:val="26"/>
          <w:szCs w:val="26"/>
        </w:rPr>
        <w:t xml:space="preserve"> </w:t>
      </w:r>
      <w:r w:rsidR="00EA0247" w:rsidRPr="00C21435">
        <w:rPr>
          <w:sz w:val="26"/>
          <w:szCs w:val="26"/>
        </w:rPr>
        <w:t>Ai</w:t>
      </w:r>
      <w:r w:rsidR="00213027" w:rsidRPr="00C21435">
        <w:rPr>
          <w:sz w:val="26"/>
          <w:szCs w:val="26"/>
        </w:rPr>
        <w:t xml:space="preserve"> dipendenti e tutte le parti interessate </w:t>
      </w:r>
      <w:r w:rsidR="000F63F4" w:rsidRPr="00C21435">
        <w:rPr>
          <w:sz w:val="26"/>
          <w:szCs w:val="26"/>
        </w:rPr>
        <w:t>è messa a disposizione una cassetta</w:t>
      </w:r>
      <w:r w:rsidR="00EA0247" w:rsidRPr="00C21435">
        <w:rPr>
          <w:sz w:val="26"/>
          <w:szCs w:val="26"/>
        </w:rPr>
        <w:t xml:space="preserve"> per </w:t>
      </w:r>
      <w:r w:rsidR="00213027" w:rsidRPr="00C21435">
        <w:rPr>
          <w:sz w:val="26"/>
          <w:szCs w:val="26"/>
        </w:rPr>
        <w:t xml:space="preserve">fare pervenire </w:t>
      </w:r>
      <w:r w:rsidR="00471124" w:rsidRPr="00C21435">
        <w:rPr>
          <w:sz w:val="26"/>
          <w:szCs w:val="26"/>
        </w:rPr>
        <w:t xml:space="preserve">alla Direzione </w:t>
      </w:r>
      <w:r w:rsidR="00EA0247" w:rsidRPr="00C21435">
        <w:rPr>
          <w:sz w:val="26"/>
          <w:szCs w:val="26"/>
        </w:rPr>
        <w:t xml:space="preserve">segnalazioni, eventualmente </w:t>
      </w:r>
      <w:r w:rsidR="00213027" w:rsidRPr="00C21435">
        <w:rPr>
          <w:sz w:val="26"/>
          <w:szCs w:val="26"/>
        </w:rPr>
        <w:t>anonime</w:t>
      </w:r>
      <w:r w:rsidR="00EA0247" w:rsidRPr="00C21435">
        <w:rPr>
          <w:sz w:val="26"/>
          <w:szCs w:val="26"/>
        </w:rPr>
        <w:t>,</w:t>
      </w:r>
      <w:r w:rsidR="00213027" w:rsidRPr="00C21435">
        <w:rPr>
          <w:sz w:val="26"/>
          <w:szCs w:val="26"/>
        </w:rPr>
        <w:t xml:space="preserve"> sul mancato rispetto dei principi etici.</w:t>
      </w:r>
    </w:p>
    <w:p w14:paraId="264EA1CF" w14:textId="55DA8F21" w:rsidR="001124B1" w:rsidRPr="00C21435" w:rsidRDefault="004145C1" w:rsidP="000F63F4">
      <w:pPr>
        <w:jc w:val="both"/>
        <w:rPr>
          <w:sz w:val="26"/>
          <w:szCs w:val="26"/>
        </w:rPr>
      </w:pPr>
      <w:r w:rsidRPr="00C21435">
        <w:rPr>
          <w:sz w:val="26"/>
          <w:szCs w:val="26"/>
        </w:rPr>
        <w:t>Tali propositi sono garantiti attraverso un sistema di gestione aziendale integrato non certificato</w:t>
      </w:r>
      <w:r w:rsidR="00213027" w:rsidRPr="00C21435">
        <w:rPr>
          <w:sz w:val="26"/>
          <w:szCs w:val="26"/>
        </w:rPr>
        <w:t xml:space="preserve"> ma documentato </w:t>
      </w:r>
      <w:r w:rsidRPr="00C21435">
        <w:rPr>
          <w:sz w:val="26"/>
          <w:szCs w:val="26"/>
        </w:rPr>
        <w:t>che si basa sui requisiti delle seguenti norme internazionali: UNI EN ISO 9001, UNI EN ISO 14001, OHSAS 18001 e SA8000.</w:t>
      </w:r>
    </w:p>
    <w:p w14:paraId="31A23A52" w14:textId="4BEDBC78" w:rsidR="00C77332" w:rsidRPr="00C21435" w:rsidRDefault="00C77332" w:rsidP="000F63F4">
      <w:pPr>
        <w:jc w:val="both"/>
        <w:rPr>
          <w:sz w:val="26"/>
          <w:szCs w:val="26"/>
        </w:rPr>
      </w:pPr>
      <w:r w:rsidRPr="00C21435">
        <w:rPr>
          <w:sz w:val="26"/>
          <w:szCs w:val="26"/>
        </w:rPr>
        <w:lastRenderedPageBreak/>
        <w:t>In particol</w:t>
      </w:r>
      <w:r w:rsidR="00213027" w:rsidRPr="00C21435">
        <w:rPr>
          <w:sz w:val="26"/>
          <w:szCs w:val="26"/>
        </w:rPr>
        <w:t>are</w:t>
      </w:r>
      <w:r w:rsidR="007E0CBC" w:rsidRPr="00C21435">
        <w:rPr>
          <w:sz w:val="26"/>
          <w:szCs w:val="26"/>
        </w:rPr>
        <w:t>,</w:t>
      </w:r>
      <w:r w:rsidR="00213027" w:rsidRPr="00C21435">
        <w:rPr>
          <w:sz w:val="26"/>
          <w:szCs w:val="26"/>
        </w:rPr>
        <w:t xml:space="preserve"> il sistema integrato</w:t>
      </w:r>
      <w:r w:rsidR="001124B1" w:rsidRPr="00C21435">
        <w:rPr>
          <w:sz w:val="26"/>
          <w:szCs w:val="26"/>
        </w:rPr>
        <w:t xml:space="preserve"> qualità-sicurezza-ambiente-responsabilità sociale</w:t>
      </w:r>
      <w:r w:rsidR="00213027" w:rsidRPr="00C21435">
        <w:rPr>
          <w:sz w:val="26"/>
          <w:szCs w:val="26"/>
        </w:rPr>
        <w:t xml:space="preserve"> si fonda</w:t>
      </w:r>
      <w:r w:rsidRPr="00C21435">
        <w:rPr>
          <w:sz w:val="26"/>
          <w:szCs w:val="26"/>
        </w:rPr>
        <w:t xml:space="preserve"> sui seguenti punti fondamentali:</w:t>
      </w:r>
    </w:p>
    <w:p w14:paraId="37A43781" w14:textId="7A6413F1" w:rsidR="004E1D46" w:rsidRPr="00C21435" w:rsidRDefault="004E1D46" w:rsidP="000F63F4">
      <w:pPr>
        <w:pStyle w:val="Paragrafoelenco"/>
        <w:numPr>
          <w:ilvl w:val="0"/>
          <w:numId w:val="7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>Valutazione dei rischi per la salute e la sicurezza dei lavoratori e dei prodotti</w:t>
      </w:r>
      <w:r w:rsidR="007E0CBC" w:rsidRPr="00C21435">
        <w:rPr>
          <w:sz w:val="26"/>
          <w:szCs w:val="26"/>
        </w:rPr>
        <w:t>.</w:t>
      </w:r>
    </w:p>
    <w:p w14:paraId="31F20FEE" w14:textId="77777777" w:rsidR="004E1D46" w:rsidRPr="00C21435" w:rsidRDefault="004E1D46" w:rsidP="000F63F4">
      <w:pPr>
        <w:pStyle w:val="Paragrafoelenco"/>
        <w:numPr>
          <w:ilvl w:val="0"/>
          <w:numId w:val="7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>Valutazione degli aspetti ambientali significativi.</w:t>
      </w:r>
    </w:p>
    <w:p w14:paraId="2E59DC8D" w14:textId="77777777" w:rsidR="004E1D46" w:rsidRPr="00C21435" w:rsidRDefault="004E1D46" w:rsidP="000F63F4">
      <w:pPr>
        <w:pStyle w:val="Paragrafoelenco"/>
        <w:numPr>
          <w:ilvl w:val="0"/>
          <w:numId w:val="7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>Valutazione delle aspettative esplicite e implicite dei clienti e di tutte le parti interessate sia dal punto di vista della qualità del prodotto che del servizio.</w:t>
      </w:r>
    </w:p>
    <w:p w14:paraId="486EE4D0" w14:textId="6C5E0846" w:rsidR="00C77332" w:rsidRPr="00C21435" w:rsidRDefault="00C77332" w:rsidP="000F63F4">
      <w:pPr>
        <w:pStyle w:val="Paragrafoelenco"/>
        <w:numPr>
          <w:ilvl w:val="0"/>
          <w:numId w:val="7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>Definizione della politica, degli obiettivi e dei programmi di miglioramento in ciascun ambito</w:t>
      </w:r>
      <w:r w:rsidR="007E0CBC" w:rsidRPr="00C21435">
        <w:rPr>
          <w:sz w:val="26"/>
          <w:szCs w:val="26"/>
        </w:rPr>
        <w:t>.</w:t>
      </w:r>
    </w:p>
    <w:p w14:paraId="614CE65D" w14:textId="6E704BDB" w:rsidR="00C77332" w:rsidRPr="00C21435" w:rsidRDefault="00C77332" w:rsidP="000F63F4">
      <w:pPr>
        <w:pStyle w:val="Paragrafoelenco"/>
        <w:numPr>
          <w:ilvl w:val="0"/>
          <w:numId w:val="7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 xml:space="preserve">Messa a disposizione </w:t>
      </w:r>
      <w:r w:rsidR="007D3FA3" w:rsidRPr="00C21435">
        <w:rPr>
          <w:sz w:val="26"/>
          <w:szCs w:val="26"/>
        </w:rPr>
        <w:t xml:space="preserve">delle </w:t>
      </w:r>
      <w:r w:rsidRPr="00C21435">
        <w:rPr>
          <w:sz w:val="26"/>
          <w:szCs w:val="26"/>
        </w:rPr>
        <w:t>risorse finanziarie, umane e strumentali per il raggiungimento degli obiettivi</w:t>
      </w:r>
      <w:r w:rsidR="007E0CBC" w:rsidRPr="00C21435">
        <w:rPr>
          <w:sz w:val="26"/>
          <w:szCs w:val="26"/>
        </w:rPr>
        <w:t>.</w:t>
      </w:r>
    </w:p>
    <w:p w14:paraId="5E2E5FB7" w14:textId="77777777" w:rsidR="007D3FA3" w:rsidRPr="00C21435" w:rsidRDefault="007D3FA3" w:rsidP="000F63F4">
      <w:pPr>
        <w:pStyle w:val="Paragrafoelenco"/>
        <w:numPr>
          <w:ilvl w:val="0"/>
          <w:numId w:val="7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 xml:space="preserve">Formalizzazione di procedure per la tenuta sotto controllo degli aspetti </w:t>
      </w:r>
      <w:r w:rsidR="00213027" w:rsidRPr="00C21435">
        <w:rPr>
          <w:sz w:val="26"/>
          <w:szCs w:val="26"/>
        </w:rPr>
        <w:t xml:space="preserve">e delle prassi aziendali </w:t>
      </w:r>
      <w:r w:rsidRPr="00C21435">
        <w:rPr>
          <w:sz w:val="26"/>
          <w:szCs w:val="26"/>
        </w:rPr>
        <w:t>che presentano maggiori criticità.</w:t>
      </w:r>
    </w:p>
    <w:p w14:paraId="341AD8D5" w14:textId="572458E4" w:rsidR="004E1D46" w:rsidRPr="00C21435" w:rsidRDefault="004E1D46" w:rsidP="000F63F4">
      <w:pPr>
        <w:pStyle w:val="Paragrafoelenco"/>
        <w:numPr>
          <w:ilvl w:val="0"/>
          <w:numId w:val="7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>Valutazione e controllo dei fornitori e degli appaltatori</w:t>
      </w:r>
      <w:r w:rsidR="001540CB" w:rsidRPr="00C21435">
        <w:rPr>
          <w:sz w:val="26"/>
          <w:szCs w:val="26"/>
        </w:rPr>
        <w:t>. Nello specifico, vengono preferiti quelli in possesso di certificazioni ufficiali (OEKO-TEX…) o che autocertificano che le loro merci sono conformi ai requisiti contenuti nell’Allegato XVII del Reach.</w:t>
      </w:r>
    </w:p>
    <w:p w14:paraId="04FD25B2" w14:textId="77777777" w:rsidR="00471124" w:rsidRPr="00C21435" w:rsidRDefault="004E1D46" w:rsidP="000F63F4">
      <w:pPr>
        <w:pStyle w:val="Paragrafoelenco"/>
        <w:numPr>
          <w:ilvl w:val="0"/>
          <w:numId w:val="7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>Formazione e sensibilizzazione del personale interno ed esterno e di tutte le parti interessate.</w:t>
      </w:r>
    </w:p>
    <w:p w14:paraId="7E9BC79F" w14:textId="0DB6ADD3" w:rsidR="00213027" w:rsidRPr="00C21435" w:rsidRDefault="00471124" w:rsidP="000F63F4">
      <w:pPr>
        <w:pStyle w:val="Paragrafoelenco"/>
        <w:numPr>
          <w:ilvl w:val="0"/>
          <w:numId w:val="7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>Definizione di piani di controllo e v</w:t>
      </w:r>
      <w:r w:rsidR="00213027" w:rsidRPr="00C21435">
        <w:rPr>
          <w:sz w:val="26"/>
          <w:szCs w:val="26"/>
        </w:rPr>
        <w:t>erifiche periodiche interne (audit) al fine di verificare la conformità alla normativa cogente e</w:t>
      </w:r>
      <w:r w:rsidRPr="00C21435">
        <w:rPr>
          <w:sz w:val="26"/>
          <w:szCs w:val="26"/>
        </w:rPr>
        <w:t xml:space="preserve"> sottoscritta,</w:t>
      </w:r>
      <w:r w:rsidR="00213027" w:rsidRPr="00C21435">
        <w:rPr>
          <w:sz w:val="26"/>
          <w:szCs w:val="26"/>
        </w:rPr>
        <w:t xml:space="preserve"> il rispetto delle procedure e il raggiungimento degli obiettivi di miglioramento.</w:t>
      </w:r>
    </w:p>
    <w:p w14:paraId="3946142D" w14:textId="77777777" w:rsidR="00471124" w:rsidRPr="00C21435" w:rsidRDefault="00471124" w:rsidP="000F63F4">
      <w:pPr>
        <w:pStyle w:val="Paragrafoelenco"/>
        <w:numPr>
          <w:ilvl w:val="0"/>
          <w:numId w:val="7"/>
        </w:numPr>
        <w:jc w:val="both"/>
        <w:rPr>
          <w:sz w:val="26"/>
          <w:szCs w:val="26"/>
        </w:rPr>
      </w:pPr>
      <w:r w:rsidRPr="00C21435">
        <w:rPr>
          <w:sz w:val="26"/>
          <w:szCs w:val="26"/>
        </w:rPr>
        <w:t>Riesame periodico da parte della Direzione delle non conformità rilevate, degli infortuni e degli incidenti, dei reclami dei clienti e di tutte le parti interessate interne ed esterne al fine di attuare azioni correttive col fine di perseguire il miglioramento continuo.</w:t>
      </w:r>
    </w:p>
    <w:p w14:paraId="5080CE19" w14:textId="77777777" w:rsidR="004E1D46" w:rsidRPr="00C21435" w:rsidRDefault="004E1D46" w:rsidP="000F63F4">
      <w:pPr>
        <w:jc w:val="both"/>
        <w:rPr>
          <w:sz w:val="26"/>
          <w:szCs w:val="26"/>
        </w:rPr>
      </w:pPr>
      <w:r w:rsidRPr="00C21435">
        <w:rPr>
          <w:sz w:val="26"/>
          <w:szCs w:val="26"/>
        </w:rPr>
        <w:t xml:space="preserve">La presente Politica è redatta e sottoscritta dalla Direzione aziendale che si impegna, anche attraverso i suoi rappresentanti, ad applicarla e </w:t>
      </w:r>
      <w:r w:rsidR="00213027" w:rsidRPr="00C21435">
        <w:rPr>
          <w:sz w:val="26"/>
          <w:szCs w:val="26"/>
        </w:rPr>
        <w:t xml:space="preserve">a </w:t>
      </w:r>
      <w:r w:rsidRPr="00C21435">
        <w:rPr>
          <w:sz w:val="26"/>
          <w:szCs w:val="26"/>
        </w:rPr>
        <w:t>diffonderne i principi al personale aziendale, ai fornitori, ai clienti e a tutte le parti interessate, per mezzo degli strumenti di comunicazione</w:t>
      </w:r>
      <w:r w:rsidR="001124B1" w:rsidRPr="00C21435">
        <w:rPr>
          <w:sz w:val="26"/>
          <w:szCs w:val="26"/>
        </w:rPr>
        <w:t xml:space="preserve"> definiti e disponibili.</w:t>
      </w:r>
    </w:p>
    <w:p w14:paraId="786F876B" w14:textId="77777777" w:rsidR="00EA0247" w:rsidRPr="00C21435" w:rsidRDefault="00EA0247" w:rsidP="004E1D46">
      <w:pPr>
        <w:rPr>
          <w:sz w:val="26"/>
          <w:szCs w:val="26"/>
        </w:rPr>
      </w:pPr>
    </w:p>
    <w:p w14:paraId="69AB1B1D" w14:textId="68C03FA4" w:rsidR="00EA0247" w:rsidRPr="00C21435" w:rsidRDefault="00C82DEC" w:rsidP="004E1D46">
      <w:pPr>
        <w:rPr>
          <w:sz w:val="26"/>
          <w:szCs w:val="26"/>
          <w:highlight w:val="yellow"/>
        </w:rPr>
      </w:pPr>
      <w:r w:rsidRPr="00C21435">
        <w:rPr>
          <w:sz w:val="26"/>
          <w:szCs w:val="26"/>
        </w:rPr>
        <w:t>Torino</w:t>
      </w:r>
      <w:r w:rsidR="00EA0247" w:rsidRPr="00C21435">
        <w:rPr>
          <w:sz w:val="26"/>
          <w:szCs w:val="26"/>
        </w:rPr>
        <w:t xml:space="preserve">, </w:t>
      </w:r>
      <w:r w:rsidR="00AA6EEE" w:rsidRPr="00C21435">
        <w:rPr>
          <w:sz w:val="26"/>
          <w:szCs w:val="26"/>
        </w:rPr>
        <w:t>21/06/2021</w:t>
      </w:r>
    </w:p>
    <w:p w14:paraId="643C227E" w14:textId="77777777" w:rsidR="00EA0247" w:rsidRPr="00C21435" w:rsidRDefault="00EA0247" w:rsidP="00983404">
      <w:pPr>
        <w:rPr>
          <w:sz w:val="26"/>
          <w:szCs w:val="26"/>
        </w:rPr>
      </w:pPr>
      <w:r w:rsidRPr="00C21435">
        <w:rPr>
          <w:sz w:val="26"/>
          <w:szCs w:val="26"/>
        </w:rPr>
        <w:t>La Direzione Generale</w:t>
      </w:r>
    </w:p>
    <w:p w14:paraId="72041862" w14:textId="735545F8" w:rsidR="00983404" w:rsidRPr="00C21435" w:rsidRDefault="00983404" w:rsidP="00983404">
      <w:pPr>
        <w:rPr>
          <w:sz w:val="26"/>
          <w:szCs w:val="26"/>
        </w:rPr>
      </w:pPr>
    </w:p>
    <w:sectPr w:rsidR="00983404" w:rsidRPr="00C21435" w:rsidSect="001124B1">
      <w:headerReference w:type="default" r:id="rId10"/>
      <w:footerReference w:type="default" r:id="rId11"/>
      <w:pgSz w:w="11906" w:h="16838"/>
      <w:pgMar w:top="1417" w:right="1134" w:bottom="1134" w:left="1134" w:header="708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C1FDA" w14:textId="77777777" w:rsidR="00375A42" w:rsidRDefault="00375A42" w:rsidP="00996B3B">
      <w:pPr>
        <w:spacing w:after="0" w:line="240" w:lineRule="auto"/>
      </w:pPr>
      <w:r>
        <w:separator/>
      </w:r>
    </w:p>
  </w:endnote>
  <w:endnote w:type="continuationSeparator" w:id="0">
    <w:p w14:paraId="3BEB06C9" w14:textId="77777777" w:rsidR="00375A42" w:rsidRDefault="00375A42" w:rsidP="00996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Sfondochiaro-Colore5"/>
      <w:tblW w:w="0" w:type="auto"/>
      <w:tblLook w:val="04A0" w:firstRow="1" w:lastRow="0" w:firstColumn="1" w:lastColumn="0" w:noHBand="0" w:noVBand="1"/>
    </w:tblPr>
    <w:tblGrid>
      <w:gridCol w:w="1809"/>
      <w:gridCol w:w="5953"/>
      <w:gridCol w:w="1590"/>
    </w:tblGrid>
    <w:tr w:rsidR="00996B3B" w14:paraId="0A7E5CF5" w14:textId="77777777" w:rsidTr="00417DC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809" w:type="dxa"/>
        </w:tcPr>
        <w:p w14:paraId="6083ADB5" w14:textId="77777777" w:rsidR="00996B3B" w:rsidRDefault="00996B3B" w:rsidP="00417DC2">
          <w:pPr>
            <w:pStyle w:val="Intestazione"/>
          </w:pPr>
        </w:p>
      </w:tc>
      <w:tc>
        <w:tcPr>
          <w:tcW w:w="5953" w:type="dxa"/>
        </w:tcPr>
        <w:p w14:paraId="36ABF19D" w14:textId="77777777" w:rsidR="00996B3B" w:rsidRPr="001124B1" w:rsidRDefault="001124B1" w:rsidP="001124B1">
          <w:pPr>
            <w:pStyle w:val="Intestazion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Arial" w:hAnsi="Arial"/>
              <w:sz w:val="16"/>
            </w:rPr>
          </w:pPr>
          <w:r w:rsidRPr="001124B1">
            <w:t xml:space="preserve">Pagina </w:t>
          </w:r>
          <w:r w:rsidRPr="001124B1">
            <w:fldChar w:fldCharType="begin"/>
          </w:r>
          <w:r w:rsidRPr="001124B1">
            <w:instrText xml:space="preserve"> PAGE </w:instrText>
          </w:r>
          <w:r w:rsidRPr="001124B1">
            <w:fldChar w:fldCharType="separate"/>
          </w:r>
          <w:r w:rsidR="00983404">
            <w:rPr>
              <w:noProof/>
            </w:rPr>
            <w:t>1</w:t>
          </w:r>
          <w:r w:rsidRPr="001124B1">
            <w:fldChar w:fldCharType="end"/>
          </w:r>
          <w:r w:rsidRPr="001124B1">
            <w:t xml:space="preserve"> di </w:t>
          </w:r>
          <w:fldSimple w:instr=" NUMPAGES ">
            <w:r w:rsidR="00983404">
              <w:rPr>
                <w:noProof/>
              </w:rPr>
              <w:t>2</w:t>
            </w:r>
          </w:fldSimple>
        </w:p>
      </w:tc>
      <w:tc>
        <w:tcPr>
          <w:tcW w:w="1590" w:type="dxa"/>
        </w:tcPr>
        <w:p w14:paraId="7D60ED59" w14:textId="77777777" w:rsidR="00996B3B" w:rsidRDefault="00996B3B" w:rsidP="00417DC2">
          <w:pPr>
            <w:pStyle w:val="Intestazione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</w:p>
      </w:tc>
    </w:tr>
  </w:tbl>
  <w:p w14:paraId="2CC0CC97" w14:textId="77777777" w:rsidR="00996B3B" w:rsidRDefault="00996B3B" w:rsidP="001124B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EAE35" w14:textId="77777777" w:rsidR="00375A42" w:rsidRDefault="00375A42" w:rsidP="00996B3B">
      <w:pPr>
        <w:spacing w:after="0" w:line="240" w:lineRule="auto"/>
      </w:pPr>
      <w:r>
        <w:separator/>
      </w:r>
    </w:p>
  </w:footnote>
  <w:footnote w:type="continuationSeparator" w:id="0">
    <w:p w14:paraId="631B882A" w14:textId="77777777" w:rsidR="00375A42" w:rsidRDefault="00375A42" w:rsidP="00996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Sfondochiaro-Colore5"/>
      <w:tblW w:w="0" w:type="auto"/>
      <w:tblLook w:val="04A0" w:firstRow="1" w:lastRow="0" w:firstColumn="1" w:lastColumn="0" w:noHBand="0" w:noVBand="1"/>
    </w:tblPr>
    <w:tblGrid>
      <w:gridCol w:w="2226"/>
      <w:gridCol w:w="5844"/>
      <w:gridCol w:w="1568"/>
    </w:tblGrid>
    <w:tr w:rsidR="0058465C" w14:paraId="7B057F51" w14:textId="77777777" w:rsidTr="00996B3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809" w:type="dxa"/>
        </w:tcPr>
        <w:p w14:paraId="402D4596" w14:textId="643C4D16" w:rsidR="00996B3B" w:rsidRDefault="0058465C">
          <w:pPr>
            <w:pStyle w:val="Intestazione"/>
          </w:pPr>
          <w:r>
            <w:rPr>
              <w:noProof/>
            </w:rPr>
            <w:drawing>
              <wp:inline distT="0" distB="0" distL="0" distR="0" wp14:anchorId="786636E1" wp14:editId="07323522">
                <wp:extent cx="1275080" cy="285671"/>
                <wp:effectExtent l="0" t="0" r="1270" b="635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47498" cy="301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53" w:type="dxa"/>
        </w:tcPr>
        <w:p w14:paraId="23D3707F" w14:textId="77777777" w:rsidR="00996B3B" w:rsidRPr="00996B3B" w:rsidRDefault="00996B3B" w:rsidP="00996B3B">
          <w:pPr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</w:rPr>
          </w:pPr>
          <w:r w:rsidRPr="00D25D6B">
            <w:t>POLITICA DELLA QUALITÀ, DELL’AMBIENTE, DELLA SICUREZZA e DELLA RESPONSABILIÀ SOCIALE</w:t>
          </w:r>
        </w:p>
      </w:tc>
      <w:tc>
        <w:tcPr>
          <w:tcW w:w="1590" w:type="dxa"/>
        </w:tcPr>
        <w:p w14:paraId="018F8C49" w14:textId="77777777" w:rsidR="00996B3B" w:rsidRDefault="00996B3B" w:rsidP="00996B3B">
          <w:pPr>
            <w:pStyle w:val="Intestazione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pPr>
          <w:r>
            <w:t>Rev.0</w:t>
          </w:r>
        </w:p>
      </w:tc>
    </w:tr>
  </w:tbl>
  <w:p w14:paraId="1CF24C7A" w14:textId="77777777" w:rsidR="00996B3B" w:rsidRDefault="00996B3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11.25pt;height:11.25pt" o:bullet="t">
        <v:imagedata r:id="rId1" o:title="msoAE12"/>
      </v:shape>
    </w:pict>
  </w:numPicBullet>
  <w:abstractNum w:abstractNumId="0" w15:restartNumberingAfterBreak="0">
    <w:nsid w:val="0F056DCF"/>
    <w:multiLevelType w:val="hybridMultilevel"/>
    <w:tmpl w:val="CBCAC1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8538B"/>
    <w:multiLevelType w:val="multilevel"/>
    <w:tmpl w:val="A356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0E6660"/>
    <w:multiLevelType w:val="multilevel"/>
    <w:tmpl w:val="7160F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4D00D0"/>
    <w:multiLevelType w:val="hybridMultilevel"/>
    <w:tmpl w:val="0E02BDA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672A7C"/>
    <w:multiLevelType w:val="hybridMultilevel"/>
    <w:tmpl w:val="17A459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13EE0"/>
    <w:multiLevelType w:val="hybridMultilevel"/>
    <w:tmpl w:val="95FA1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F04FF9"/>
    <w:multiLevelType w:val="multilevel"/>
    <w:tmpl w:val="7A8CE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093FA8"/>
    <w:multiLevelType w:val="hybridMultilevel"/>
    <w:tmpl w:val="9DE267D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6B"/>
    <w:rsid w:val="00083E76"/>
    <w:rsid w:val="000F63F4"/>
    <w:rsid w:val="001124B1"/>
    <w:rsid w:val="001540CB"/>
    <w:rsid w:val="001A1973"/>
    <w:rsid w:val="00213027"/>
    <w:rsid w:val="002A5D0C"/>
    <w:rsid w:val="002F1038"/>
    <w:rsid w:val="00375A42"/>
    <w:rsid w:val="003C1BE3"/>
    <w:rsid w:val="004145C1"/>
    <w:rsid w:val="00471124"/>
    <w:rsid w:val="004A7F6E"/>
    <w:rsid w:val="004E1D46"/>
    <w:rsid w:val="0058465C"/>
    <w:rsid w:val="00586C54"/>
    <w:rsid w:val="006E3E2F"/>
    <w:rsid w:val="006F4697"/>
    <w:rsid w:val="00763F51"/>
    <w:rsid w:val="007D3FA3"/>
    <w:rsid w:val="007E0CBC"/>
    <w:rsid w:val="00983404"/>
    <w:rsid w:val="00996B3B"/>
    <w:rsid w:val="009B2A96"/>
    <w:rsid w:val="00AA6EEE"/>
    <w:rsid w:val="00C21435"/>
    <w:rsid w:val="00C77332"/>
    <w:rsid w:val="00C82DEC"/>
    <w:rsid w:val="00D03574"/>
    <w:rsid w:val="00D25D6B"/>
    <w:rsid w:val="00E4429C"/>
    <w:rsid w:val="00EA0247"/>
    <w:rsid w:val="00EB7E44"/>
    <w:rsid w:val="00EF351C"/>
    <w:rsid w:val="00F2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2B947"/>
  <w15:docId w15:val="{6104C7B8-92C4-45C8-8408-351383058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25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25D6B"/>
    <w:rPr>
      <w:b/>
      <w:bCs/>
    </w:rPr>
  </w:style>
  <w:style w:type="character" w:customStyle="1" w:styleId="blu">
    <w:name w:val="blu"/>
    <w:basedOn w:val="Carpredefinitoparagrafo"/>
    <w:rsid w:val="00D25D6B"/>
  </w:style>
  <w:style w:type="character" w:customStyle="1" w:styleId="big">
    <w:name w:val="big"/>
    <w:basedOn w:val="Carpredefinitoparagrafo"/>
    <w:rsid w:val="00D25D6B"/>
  </w:style>
  <w:style w:type="character" w:styleId="Enfasicorsivo">
    <w:name w:val="Emphasis"/>
    <w:basedOn w:val="Carpredefinitoparagrafo"/>
    <w:uiPriority w:val="20"/>
    <w:qFormat/>
    <w:rsid w:val="00D25D6B"/>
    <w:rPr>
      <w:i/>
      <w:iCs/>
    </w:rPr>
  </w:style>
  <w:style w:type="paragraph" w:styleId="Paragrafoelenco">
    <w:name w:val="List Paragraph"/>
    <w:basedOn w:val="Normale"/>
    <w:uiPriority w:val="34"/>
    <w:qFormat/>
    <w:rsid w:val="002F103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96B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6B3B"/>
  </w:style>
  <w:style w:type="paragraph" w:styleId="Pidipagina">
    <w:name w:val="footer"/>
    <w:basedOn w:val="Normale"/>
    <w:link w:val="PidipaginaCarattere"/>
    <w:unhideWhenUsed/>
    <w:rsid w:val="00996B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96B3B"/>
  </w:style>
  <w:style w:type="table" w:styleId="Grigliatabella">
    <w:name w:val="Table Grid"/>
    <w:basedOn w:val="Tabellanormale"/>
    <w:uiPriority w:val="59"/>
    <w:rsid w:val="00996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996B3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996B3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5">
    <w:name w:val="Light Shading Accent 5"/>
    <w:basedOn w:val="Tabellanormale"/>
    <w:uiPriority w:val="60"/>
    <w:rsid w:val="00996B3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6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6B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2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42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1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14804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87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76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711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02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699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766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78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779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050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2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40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0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20577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BADECF188B3804493F14C67082768A4" ma:contentTypeVersion="12" ma:contentTypeDescription="Creare un nuovo documento." ma:contentTypeScope="" ma:versionID="cb811cac1317294cc73fdd21f75190e1">
  <xsd:schema xmlns:xsd="http://www.w3.org/2001/XMLSchema" xmlns:xs="http://www.w3.org/2001/XMLSchema" xmlns:p="http://schemas.microsoft.com/office/2006/metadata/properties" xmlns:ns2="af3d89d7-000a-422b-911a-a0be9df69ef0" xmlns:ns3="97c0f16b-5a09-470a-a5b5-202efe110a9a" targetNamespace="http://schemas.microsoft.com/office/2006/metadata/properties" ma:root="true" ma:fieldsID="205fd5fceae533a0a4e47943f2ea81bc" ns2:_="" ns3:_="">
    <xsd:import namespace="af3d89d7-000a-422b-911a-a0be9df69ef0"/>
    <xsd:import namespace="97c0f16b-5a09-470a-a5b5-202efe110a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d89d7-000a-422b-911a-a0be9df69e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0f16b-5a09-470a-a5b5-202efe110a9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A53CCB-99E6-4164-AC42-2493532B2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3d89d7-000a-422b-911a-a0be9df69ef0"/>
    <ds:schemaRef ds:uri="97c0f16b-5a09-470a-a5b5-202efe110a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76043C-A9AC-4392-AF2E-0980A4D561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E804C9-BA08-48A7-A833-4D1790950D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De Rui</dc:creator>
  <cp:lastModifiedBy>stage2</cp:lastModifiedBy>
  <cp:revision>12</cp:revision>
  <cp:lastPrinted>2021-06-21T13:55:00Z</cp:lastPrinted>
  <dcterms:created xsi:type="dcterms:W3CDTF">2021-04-19T13:09:00Z</dcterms:created>
  <dcterms:modified xsi:type="dcterms:W3CDTF">2021-06-21T13:57:00Z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0x0101000BADECF188B3804493F14C67082768A4</vt:lpwstr>
  </property>
  <property fmtid="{D5CDD505-2E9C-101B-9397-08002B2CF9AE}" pid="3" name="Order">
    <vt:r8>46800</vt:r8>
  </property>
</Properties>
</file>